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2F6F" w14:textId="7D48FF90" w:rsidR="004D5FCC" w:rsidRDefault="00190A70">
      <w:pPr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Eigenerklärung</w:t>
      </w:r>
      <w:r w:rsidR="004D5FCC" w:rsidRPr="0046771B">
        <w:rPr>
          <w:rFonts w:ascii="Arial" w:hAnsi="Arial" w:cs="Arial"/>
        </w:rPr>
        <w:t xml:space="preserve"> </w:t>
      </w:r>
    </w:p>
    <w:p w14:paraId="74814599" w14:textId="77777777" w:rsidR="00934D3D" w:rsidRPr="004D5FCC" w:rsidRDefault="00934D3D">
      <w:pPr>
        <w:rPr>
          <w:rFonts w:ascii="Arial" w:hAnsi="Arial" w:cs="Arial"/>
        </w:rPr>
      </w:pPr>
      <w:bookmarkStart w:id="0" w:name="_GoBack"/>
      <w:bookmarkEnd w:id="0"/>
    </w:p>
    <w:p w14:paraId="53FABFDE" w14:textId="77777777" w:rsidR="008C1BE3" w:rsidRDefault="004D5FCC">
      <w:pPr>
        <w:rPr>
          <w:rFonts w:ascii="Arial" w:hAnsi="Arial" w:cs="Arial"/>
        </w:rPr>
      </w:pPr>
      <w:r w:rsidRPr="004D5FCC">
        <w:rPr>
          <w:rFonts w:ascii="Arial" w:hAnsi="Arial" w:cs="Arial"/>
        </w:rPr>
        <w:t xml:space="preserve">für die </w:t>
      </w:r>
      <w:r w:rsidR="00D75931">
        <w:rPr>
          <w:rFonts w:ascii="Arial" w:hAnsi="Arial" w:cs="Arial"/>
        </w:rPr>
        <w:t>Teilnahme</w:t>
      </w:r>
      <w:r w:rsidRPr="004D5FCC">
        <w:rPr>
          <w:rFonts w:ascii="Arial" w:hAnsi="Arial" w:cs="Arial"/>
        </w:rPr>
        <w:t xml:space="preserve"> von Geflügel und gehaltene</w:t>
      </w:r>
      <w:r>
        <w:rPr>
          <w:rFonts w:ascii="Arial" w:hAnsi="Arial" w:cs="Arial"/>
        </w:rPr>
        <w:t>n</w:t>
      </w:r>
      <w:r w:rsidRPr="004D5FCC">
        <w:rPr>
          <w:rFonts w:ascii="Arial" w:hAnsi="Arial" w:cs="Arial"/>
        </w:rPr>
        <w:t xml:space="preserve"> Vögeln an Veranstaltungen </w:t>
      </w:r>
      <w:r w:rsidR="00D75931">
        <w:rPr>
          <w:rFonts w:ascii="Arial" w:hAnsi="Arial" w:cs="Arial"/>
        </w:rPr>
        <w:t>in Thüringen</w:t>
      </w:r>
      <w:r w:rsidR="00D75931" w:rsidRPr="004D5FCC">
        <w:rPr>
          <w:rFonts w:ascii="Arial" w:hAnsi="Arial" w:cs="Arial"/>
        </w:rPr>
        <w:t xml:space="preserve"> </w:t>
      </w:r>
      <w:r w:rsidRPr="004D5FCC">
        <w:rPr>
          <w:rFonts w:ascii="Arial" w:hAnsi="Arial" w:cs="Arial"/>
        </w:rPr>
        <w:t xml:space="preserve">mit </w:t>
      </w:r>
      <w:r w:rsidRPr="004D5FCC">
        <w:rPr>
          <w:rFonts w:ascii="Arial" w:hAnsi="Arial" w:cs="Arial"/>
          <w:u w:val="single"/>
        </w:rPr>
        <w:t>überregionaler</w:t>
      </w:r>
      <w:r w:rsidRPr="004D5FCC">
        <w:rPr>
          <w:rFonts w:ascii="Arial" w:hAnsi="Arial" w:cs="Arial"/>
        </w:rPr>
        <w:t xml:space="preserve"> Beteiligung</w:t>
      </w:r>
      <w:r w:rsidR="00D75931">
        <w:rPr>
          <w:rFonts w:ascii="Arial" w:hAnsi="Arial" w:cs="Arial"/>
        </w:rPr>
        <w:t xml:space="preserve"> </w:t>
      </w:r>
    </w:p>
    <w:p w14:paraId="559F7BF1" w14:textId="77777777" w:rsidR="004D5FCC" w:rsidRDefault="004D5FCC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57"/>
        <w:gridCol w:w="6705"/>
      </w:tblGrid>
      <w:tr w:rsidR="004D5FCC" w14:paraId="70480F97" w14:textId="77777777" w:rsidTr="00190A70">
        <w:tc>
          <w:tcPr>
            <w:tcW w:w="2357" w:type="dxa"/>
          </w:tcPr>
          <w:p w14:paraId="6262B3A6" w14:textId="77777777" w:rsidR="004D5FCC" w:rsidRDefault="004D5FCC" w:rsidP="004D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Name, Vorname des Tierhalters: </w:t>
            </w:r>
          </w:p>
          <w:p w14:paraId="7F92E51B" w14:textId="77777777" w:rsidR="004D5FCC" w:rsidRDefault="004D5FCC" w:rsidP="004D5FCC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</w:tcPr>
          <w:p w14:paraId="416C3C09" w14:textId="77777777" w:rsidR="004D5FCC" w:rsidRDefault="004D5FCC">
            <w:pPr>
              <w:rPr>
                <w:rFonts w:ascii="Arial" w:hAnsi="Arial" w:cs="Arial"/>
              </w:rPr>
            </w:pPr>
          </w:p>
        </w:tc>
      </w:tr>
      <w:tr w:rsidR="004D5FCC" w14:paraId="6305C184" w14:textId="77777777" w:rsidTr="00190A70">
        <w:tc>
          <w:tcPr>
            <w:tcW w:w="2357" w:type="dxa"/>
          </w:tcPr>
          <w:p w14:paraId="178B0A65" w14:textId="77777777" w:rsidR="004D5FCC" w:rsidRDefault="004D5FCC" w:rsidP="004D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  <w:p w14:paraId="4C1A85F4" w14:textId="77777777" w:rsidR="004D5FCC" w:rsidRDefault="004D5FCC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</w:tcPr>
          <w:p w14:paraId="3091C380" w14:textId="77777777" w:rsidR="004D5FCC" w:rsidRDefault="004D5FCC">
            <w:pPr>
              <w:rPr>
                <w:rFonts w:ascii="Arial" w:hAnsi="Arial" w:cs="Arial"/>
              </w:rPr>
            </w:pPr>
          </w:p>
        </w:tc>
      </w:tr>
      <w:tr w:rsidR="004D5FCC" w14:paraId="454FB0BC" w14:textId="77777777" w:rsidTr="00190A70">
        <w:tc>
          <w:tcPr>
            <w:tcW w:w="2357" w:type="dxa"/>
          </w:tcPr>
          <w:p w14:paraId="6EDDD1BF" w14:textId="77777777" w:rsidR="004D5FCC" w:rsidRDefault="004D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PLZ:</w:t>
            </w:r>
          </w:p>
          <w:p w14:paraId="4EC482B3" w14:textId="77777777" w:rsidR="004D5FCC" w:rsidRDefault="004D5FCC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</w:tcPr>
          <w:p w14:paraId="63D6DFAC" w14:textId="77777777" w:rsidR="004D5FCC" w:rsidRDefault="004D5FCC">
            <w:pPr>
              <w:rPr>
                <w:rFonts w:ascii="Arial" w:hAnsi="Arial" w:cs="Arial"/>
              </w:rPr>
            </w:pPr>
          </w:p>
        </w:tc>
      </w:tr>
      <w:tr w:rsidR="004D5FCC" w14:paraId="3F65A183" w14:textId="77777777" w:rsidTr="00190A70">
        <w:tc>
          <w:tcPr>
            <w:tcW w:w="2357" w:type="dxa"/>
          </w:tcPr>
          <w:p w14:paraId="1D3C01AD" w14:textId="77777777" w:rsidR="004D5FCC" w:rsidRDefault="004D5FCC" w:rsidP="004D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Ort:</w:t>
            </w:r>
          </w:p>
          <w:p w14:paraId="22191A79" w14:textId="77777777" w:rsidR="004D5FCC" w:rsidRDefault="004D5FCC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</w:tcPr>
          <w:p w14:paraId="38195884" w14:textId="77777777" w:rsidR="004D5FCC" w:rsidRDefault="004D5FCC">
            <w:pPr>
              <w:rPr>
                <w:rFonts w:ascii="Arial" w:hAnsi="Arial" w:cs="Arial"/>
              </w:rPr>
            </w:pPr>
          </w:p>
        </w:tc>
      </w:tr>
      <w:tr w:rsidR="004D5FCC" w14:paraId="5F7B554D" w14:textId="77777777" w:rsidTr="00190A70">
        <w:tc>
          <w:tcPr>
            <w:tcW w:w="2357" w:type="dxa"/>
          </w:tcPr>
          <w:p w14:paraId="38F1E519" w14:textId="77777777" w:rsidR="004D5FCC" w:rsidRDefault="004D5FCC" w:rsidP="004D5F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Reg.Nr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273ED5">
              <w:rPr>
                <w:rFonts w:ascii="Arial" w:hAnsi="Arial" w:cs="Arial"/>
              </w:rPr>
              <w:t>nach</w:t>
            </w:r>
          </w:p>
          <w:p w14:paraId="32EEC700" w14:textId="77777777" w:rsidR="004D5FCC" w:rsidRDefault="004D5FCC" w:rsidP="004D5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ViehVerkV.</w:t>
            </w:r>
          </w:p>
          <w:p w14:paraId="0D551974" w14:textId="77777777" w:rsidR="004D5FCC" w:rsidRDefault="004D5FCC" w:rsidP="004D5FCC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</w:tcPr>
          <w:p w14:paraId="14BE3170" w14:textId="77777777" w:rsidR="004D5FCC" w:rsidRDefault="004D5FCC">
            <w:pPr>
              <w:rPr>
                <w:rFonts w:ascii="Arial" w:hAnsi="Arial" w:cs="Arial"/>
              </w:rPr>
            </w:pPr>
          </w:p>
        </w:tc>
      </w:tr>
    </w:tbl>
    <w:p w14:paraId="19844CFB" w14:textId="77777777" w:rsidR="004D5FCC" w:rsidRDefault="004D5FCC">
      <w:pPr>
        <w:rPr>
          <w:rFonts w:ascii="Arial" w:hAnsi="Arial" w:cs="Arial"/>
        </w:rPr>
      </w:pPr>
    </w:p>
    <w:p w14:paraId="038A0324" w14:textId="53883282" w:rsidR="00190A70" w:rsidRDefault="00190A70" w:rsidP="00190A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Hiermit erkläre ich </w:t>
      </w:r>
      <w:r w:rsidRPr="00190A70">
        <w:rPr>
          <w:rFonts w:ascii="Arial" w:hAnsi="Arial" w:cs="Arial"/>
          <w:u w:val="single"/>
        </w:rPr>
        <w:t>verbindlich</w:t>
      </w:r>
      <w:r>
        <w:rPr>
          <w:rFonts w:ascii="Arial" w:hAnsi="Arial" w:cs="Arial"/>
        </w:rPr>
        <w:t>, dass mein Bestand aus dem die heute hier ausgestellten Tiere stammen</w:t>
      </w:r>
      <w:r w:rsidR="00B812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seit mindestens 14 Tagen rückwirkend wildvogelsicher* gehalten wurde und keine </w:t>
      </w:r>
      <w:r w:rsidR="00E93C91">
        <w:rPr>
          <w:rFonts w:ascii="Arial" w:hAnsi="Arial" w:cs="Arial"/>
        </w:rPr>
        <w:t>Anzeichen einer Infektion</w:t>
      </w:r>
      <w:r w:rsidR="0046771B">
        <w:rPr>
          <w:rFonts w:ascii="Arial" w:hAnsi="Arial" w:cs="Arial"/>
        </w:rPr>
        <w:t xml:space="preserve"> insbes. erhöhte Verluste</w:t>
      </w:r>
      <w:r>
        <w:rPr>
          <w:rFonts w:ascii="Arial" w:hAnsi="Arial" w:cs="Arial"/>
        </w:rPr>
        <w:t xml:space="preserve">** in diesem Zeitraum im Gesamtbestand vorgekommen sind. </w:t>
      </w:r>
    </w:p>
    <w:p w14:paraId="60A73A44" w14:textId="77777777" w:rsidR="00D75931" w:rsidRDefault="00D75931" w:rsidP="00190A70">
      <w:pPr>
        <w:spacing w:line="360" w:lineRule="auto"/>
        <w:rPr>
          <w:rFonts w:ascii="Arial" w:hAnsi="Arial" w:cs="Arial"/>
        </w:rPr>
      </w:pPr>
    </w:p>
    <w:p w14:paraId="0A7339C5" w14:textId="77777777" w:rsidR="00D75931" w:rsidRDefault="00D75931">
      <w:pPr>
        <w:rPr>
          <w:rFonts w:ascii="Arial" w:hAnsi="Arial" w:cs="Arial"/>
        </w:rPr>
      </w:pPr>
    </w:p>
    <w:p w14:paraId="017BDFBC" w14:textId="77777777" w:rsidR="004D5FCC" w:rsidRDefault="004D5FCC">
      <w:pPr>
        <w:rPr>
          <w:rFonts w:ascii="Arial" w:hAnsi="Arial" w:cs="Arial"/>
        </w:rPr>
      </w:pPr>
    </w:p>
    <w:p w14:paraId="0842E65F" w14:textId="77777777" w:rsidR="004D5FCC" w:rsidRDefault="00D75931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</w:t>
      </w:r>
    </w:p>
    <w:p w14:paraId="098C9166" w14:textId="7F325C62" w:rsidR="00D75931" w:rsidRDefault="006D033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2AE96" wp14:editId="11E09F5A">
                <wp:simplePos x="0" y="0"/>
                <wp:positionH relativeFrom="margin">
                  <wp:posOffset>0</wp:posOffset>
                </wp:positionH>
                <wp:positionV relativeFrom="paragraph">
                  <wp:posOffset>523875</wp:posOffset>
                </wp:positionV>
                <wp:extent cx="5810250" cy="348615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560E1" w14:textId="58ABD770" w:rsidR="006D033B" w:rsidRPr="00B81208" w:rsidRDefault="006D033B" w:rsidP="006D033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033B">
                              <w:t>*</w:t>
                            </w:r>
                            <w:r w:rsidRPr="00B8120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wildvogelsicher </w:t>
                            </w:r>
                            <w:r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E93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vgl</w:t>
                            </w:r>
                            <w:r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§ 13 Geflügelpestverordnung): </w:t>
                            </w:r>
                          </w:p>
                          <w:p w14:paraId="2FF26D15" w14:textId="77777777" w:rsidR="006D033B" w:rsidRPr="00B81208" w:rsidRDefault="006D033B" w:rsidP="006D033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24F9433" w14:textId="77777777" w:rsidR="006D033B" w:rsidRPr="00B81208" w:rsidRDefault="006D033B" w:rsidP="006D033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geschlossenen Ställen oder unter einer </w:t>
                            </w:r>
                            <w:r w:rsidR="00B81208"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Schutzvorrichtung</w:t>
                            </w:r>
                            <w:r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die aus einer überstehenden, </w:t>
                            </w:r>
                            <w:r w:rsidR="00B81208"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gegen das Eindringen von Wildvögeln nach </w:t>
                            </w:r>
                            <w:r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oben dichten Abdeckung </w:t>
                            </w:r>
                            <w:r w:rsidR="00B81208"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sowie </w:t>
                            </w:r>
                            <w:r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einer gesicherten Seitenbegrenzung bestehen muss</w:t>
                            </w:r>
                            <w:r w:rsidR="00B81208"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Netze oder Gitter dürfen zur Vermeidung des Kontaktes zu Wildvögeln nur genutzt werden, wenn sie als Abdeckung nach oben eine Maschenweite von nicht mehr als 25 mm aufweisen.</w:t>
                            </w:r>
                          </w:p>
                          <w:p w14:paraId="41F52CA3" w14:textId="77777777" w:rsidR="006D033B" w:rsidRPr="00B81208" w:rsidRDefault="006D033B" w:rsidP="006D033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5BE4753" w14:textId="5374C578" w:rsidR="006D033B" w:rsidRPr="00B81208" w:rsidRDefault="006D033B" w:rsidP="006D033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8120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** erhöhte Verluste</w:t>
                            </w:r>
                            <w:r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E93C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vgl</w:t>
                            </w:r>
                            <w:r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§ 4 Geflügelpestverordnung): </w:t>
                            </w:r>
                          </w:p>
                          <w:p w14:paraId="1FC33164" w14:textId="77777777" w:rsidR="006D033B" w:rsidRPr="00B81208" w:rsidRDefault="006D033B" w:rsidP="006D033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E4A9515" w14:textId="77777777" w:rsidR="006D033B" w:rsidRPr="00B81208" w:rsidRDefault="006D033B" w:rsidP="006D033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innerhalb von 24 Stunden Verluste von</w:t>
                            </w:r>
                          </w:p>
                          <w:p w14:paraId="2E46129C" w14:textId="77777777" w:rsidR="006D033B" w:rsidRPr="00B81208" w:rsidRDefault="006D033B" w:rsidP="006D033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mindestens drei Tieren bei einer Größe des Bestandes von bis einschließlich 100 Tieren </w:t>
                            </w:r>
                            <w:r w:rsidRPr="00B8120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oder</w:t>
                            </w:r>
                          </w:p>
                          <w:p w14:paraId="5144A531" w14:textId="77777777" w:rsidR="006D033B" w:rsidRPr="00B81208" w:rsidRDefault="006D033B" w:rsidP="00B81208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2 % bei grö</w:t>
                            </w:r>
                            <w:r w:rsidR="00B81208"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ß</w:t>
                            </w:r>
                            <w:r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eren Beständen </w:t>
                            </w:r>
                            <w:r w:rsidRPr="00B8120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oder </w:t>
                            </w:r>
                          </w:p>
                          <w:p w14:paraId="51821D52" w14:textId="77777777" w:rsidR="00B81208" w:rsidRPr="00B81208" w:rsidRDefault="006D033B" w:rsidP="00B8120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reinen </w:t>
                            </w:r>
                            <w:r w:rsidR="00B81208"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Wassergeflügelbeständen</w:t>
                            </w:r>
                            <w:r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über einen Zeitraum von mehr als vier Tagen Verluste von mehr als der dreifachen üblichen Sterblichkeit der Tiere des Bestandes </w:t>
                            </w:r>
                            <w:r w:rsidR="00B81208" w:rsidRPr="00B8120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oder </w:t>
                            </w:r>
                          </w:p>
                          <w:p w14:paraId="07ABA870" w14:textId="77777777" w:rsidR="006D033B" w:rsidRPr="00B81208" w:rsidRDefault="00B81208" w:rsidP="0097729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812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Abnahme der üblichen Legeleistung oder der durchschnittlichen Gewichtszunahme um jeweils mehr als 5 %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2AE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41.25pt;width:457.5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WTnTAIAAKIEAAAOAAAAZHJzL2Uyb0RvYy54bWysVFFP2zAQfp+0/2D5faQthZWKFHUgpkkI&#10;kGDi2XVsGs3xebbbhP36fXbS0sGepr04d77zd3ff3eX8omsM2yofarIlHx+NOFNWUlXb55J/f7z+&#10;NOMsRGErYciqkr+owC8WHz+ct26uJrQmUynPAGLDvHUlX8fo5kUR5Fo1IhyRUxZGTb4REap/Liov&#10;WqA3ppiMRqdFS75ynqQKAbdXvZEvMr7WSsY7rYOKzJQcucV8+nyu0lkszsX82Qu3ruWQhviHLBpR&#10;WwTdQ12JKNjG1++gmlp6CqTjkaSmIK1rqXINqGY8elPNw1o4lWsBOcHtaQr/D1bebu89q6uSTziz&#10;okGLHlUXtTIVmyR2WhfmcHpwcIvdF+rQ5d19wGUqutO+SV+Uw2AHzy97bgHGJC5PZuPR5AQmCdvx&#10;dHY6hgL84vW58yF+VdSwJJTco3mZU7G9CbF33bmkaIFMXV3XxmQlDYy6NJ5tBVptYk4S4H94Gcva&#10;kp8eI/Q7hAS9f78yQv4Y0jtAAJ6xyDmR0hefpNituoGpFVUvIMpTP2jByesauDcixHvhMVkgANsS&#10;73BoQ0iGBomzNflff7tP/mg4rJy1mNSSh58b4RVn5pvFKJyNp9M02lmZnnyeQPGHltWhxW6aSwJD&#10;Y+ylk1lM/tHsRO2pecJSLVNUmISViF3yuBMvY78/WEqplsvshGF2It7YBycTdCI38fnYPQnvhn5G&#10;jMIt7WZazN+0tfdNLy0tN5F0nXueCO5ZHXjHIuSpGZY2bdqhnr1efy2L3wAAAP//AwBQSwMEFAAG&#10;AAgAAAAhAMbT54vbAAAABwEAAA8AAABkcnMvZG93bnJldi54bWxMj8FOwzAQRO9I/IO1SNyok6JU&#10;aRqnAlS4cKJFnLexa1uN7ch20/D3LCc47sxo5m27nd3AJhWTDV5AuSiAKd8Hab0W8Hl4faiBpYxe&#10;4hC8EvCtEmy725sWGxmu/kNN+6wZlfjUoACT89hwnnqjHKZFGJUn7xSiw0xn1FxGvFK5G/iyKFbc&#10;ofW0YHBUL0b15/3FCdg967Xua4xmV0trp/nr9K7fhLi/m582wLKa818YfvEJHTpiOoaLl4kNAuiR&#10;LKBeVsDIXZcVCUcBq8eyAt61/D9/9wMAAP//AwBQSwECLQAUAAYACAAAACEAtoM4kv4AAADhAQAA&#10;EwAAAAAAAAAAAAAAAAAAAAAAW0NvbnRlbnRfVHlwZXNdLnhtbFBLAQItABQABgAIAAAAIQA4/SH/&#10;1gAAAJQBAAALAAAAAAAAAAAAAAAAAC8BAABfcmVscy8ucmVsc1BLAQItABQABgAIAAAAIQAV8WTn&#10;TAIAAKIEAAAOAAAAAAAAAAAAAAAAAC4CAABkcnMvZTJvRG9jLnhtbFBLAQItABQABgAIAAAAIQDG&#10;0+eL2wAAAAcBAAAPAAAAAAAAAAAAAAAAAKYEAABkcnMvZG93bnJldi54bWxQSwUGAAAAAAQABADz&#10;AAAArgUAAAAA&#10;" fillcolor="white [3201]" strokeweight=".5pt">
                <v:textbox>
                  <w:txbxContent>
                    <w:p w14:paraId="57D560E1" w14:textId="58ABD770" w:rsidR="006D033B" w:rsidRPr="00B81208" w:rsidRDefault="006D033B" w:rsidP="006D033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033B">
                        <w:t>*</w:t>
                      </w:r>
                      <w:r w:rsidRPr="00B8120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wildvogelsicher </w:t>
                      </w:r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E93C91">
                        <w:rPr>
                          <w:rFonts w:ascii="Arial" w:hAnsi="Arial" w:cs="Arial"/>
                          <w:sz w:val="22"/>
                          <w:szCs w:val="22"/>
                        </w:rPr>
                        <w:t>vgl</w:t>
                      </w:r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§ 13 Geflügelpestverordnung): </w:t>
                      </w:r>
                    </w:p>
                    <w:p w14:paraId="2FF26D15" w14:textId="77777777" w:rsidR="006D033B" w:rsidRPr="00B81208" w:rsidRDefault="006D033B" w:rsidP="006D033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24F9433" w14:textId="77777777" w:rsidR="006D033B" w:rsidRPr="00B81208" w:rsidRDefault="006D033B" w:rsidP="006D033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geschlossenen Ställen oder unter einer </w:t>
                      </w:r>
                      <w:r w:rsidR="00B81208"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>Schutzvorrichtung</w:t>
                      </w:r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die aus einer überstehenden, </w:t>
                      </w:r>
                      <w:r w:rsidR="00B81208"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gegen das Eindringen von Wildvögeln nach </w:t>
                      </w:r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oben dichten Abdeckung </w:t>
                      </w:r>
                      <w:r w:rsidR="00B81208"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sowie </w:t>
                      </w:r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>einer gesicherten Seitenbegrenzung bestehen muss</w:t>
                      </w:r>
                      <w:r w:rsidR="00B81208"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Netze oder Gitter dürfen zur Vermeidung des Kontaktes zu Wildvögeln nur genutzt werden, wenn sie als Abdeckung nach oben eine Maschenweite von nicht mehr als 25 mm aufweisen.</w:t>
                      </w:r>
                    </w:p>
                    <w:p w14:paraId="41F52CA3" w14:textId="77777777" w:rsidR="006D033B" w:rsidRPr="00B81208" w:rsidRDefault="006D033B" w:rsidP="006D033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5BE4753" w14:textId="5374C578" w:rsidR="006D033B" w:rsidRPr="00B81208" w:rsidRDefault="006D033B" w:rsidP="006D033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120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** erhöhte Verluste</w:t>
                      </w:r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</w:t>
                      </w:r>
                      <w:bookmarkStart w:id="1" w:name="_GoBack"/>
                      <w:r w:rsidR="00E93C91">
                        <w:rPr>
                          <w:rFonts w:ascii="Arial" w:hAnsi="Arial" w:cs="Arial"/>
                          <w:sz w:val="22"/>
                          <w:szCs w:val="22"/>
                        </w:rPr>
                        <w:t>vgl</w:t>
                      </w:r>
                      <w:bookmarkEnd w:id="1"/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§ 4 Geflügelpestverordnung): </w:t>
                      </w:r>
                    </w:p>
                    <w:p w14:paraId="1FC33164" w14:textId="77777777" w:rsidR="006D033B" w:rsidRPr="00B81208" w:rsidRDefault="006D033B" w:rsidP="006D033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E4A9515" w14:textId="77777777" w:rsidR="006D033B" w:rsidRPr="00B81208" w:rsidRDefault="006D033B" w:rsidP="006D033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>innerhalb von 24 Stunden Verluste von</w:t>
                      </w:r>
                    </w:p>
                    <w:p w14:paraId="2E46129C" w14:textId="77777777" w:rsidR="006D033B" w:rsidRPr="00B81208" w:rsidRDefault="006D033B" w:rsidP="006D033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mindestens drei Tieren bei einer Größe des Bestandes von bis einschließlich 100 Tieren </w:t>
                      </w:r>
                      <w:r w:rsidRPr="00B8120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oder</w:t>
                      </w:r>
                    </w:p>
                    <w:p w14:paraId="5144A531" w14:textId="77777777" w:rsidR="006D033B" w:rsidRPr="00B81208" w:rsidRDefault="006D033B" w:rsidP="00B81208">
                      <w:pPr>
                        <w:ind w:firstLine="708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>2 % bei grö</w:t>
                      </w:r>
                      <w:r w:rsidR="00B81208"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>ß</w:t>
                      </w:r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eren Beständen </w:t>
                      </w:r>
                      <w:r w:rsidRPr="00B8120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oder </w:t>
                      </w:r>
                    </w:p>
                    <w:p w14:paraId="51821D52" w14:textId="77777777" w:rsidR="00B81208" w:rsidRPr="00B81208" w:rsidRDefault="006D033B" w:rsidP="00B8120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reinen </w:t>
                      </w:r>
                      <w:r w:rsidR="00B81208"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>Wassergeflügelbeständen</w:t>
                      </w:r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über einen Zeitraum von mehr als vier Tagen Verluste von mehr als der dreifachen üblichen Sterblichkeit der Tiere des Bestandes </w:t>
                      </w:r>
                      <w:r w:rsidR="00B81208" w:rsidRPr="00B8120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oder </w:t>
                      </w:r>
                    </w:p>
                    <w:p w14:paraId="07ABA870" w14:textId="77777777" w:rsidR="006D033B" w:rsidRPr="00B81208" w:rsidRDefault="00B81208" w:rsidP="0097729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81208">
                        <w:rPr>
                          <w:rFonts w:ascii="Arial" w:hAnsi="Arial" w:cs="Arial"/>
                          <w:sz w:val="22"/>
                          <w:szCs w:val="22"/>
                        </w:rPr>
                        <w:t>Abnahme der üblichen Legeleistung oder der durchschnittlichen Gewichtszunahme um jeweils mehr als 5 %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931">
        <w:rPr>
          <w:rFonts w:ascii="Arial" w:hAnsi="Arial" w:cs="Arial"/>
        </w:rPr>
        <w:t>Datum</w:t>
      </w:r>
      <w:r w:rsidR="00D75931">
        <w:rPr>
          <w:rFonts w:ascii="Arial" w:hAnsi="Arial" w:cs="Arial"/>
        </w:rPr>
        <w:tab/>
      </w:r>
      <w:r w:rsidR="00D75931">
        <w:rPr>
          <w:rFonts w:ascii="Arial" w:hAnsi="Arial" w:cs="Arial"/>
        </w:rPr>
        <w:tab/>
      </w:r>
      <w:r w:rsidR="00D75931">
        <w:rPr>
          <w:rFonts w:ascii="Arial" w:hAnsi="Arial" w:cs="Arial"/>
        </w:rPr>
        <w:tab/>
      </w:r>
      <w:r w:rsidR="00D75931">
        <w:rPr>
          <w:rFonts w:ascii="Arial" w:hAnsi="Arial" w:cs="Arial"/>
        </w:rPr>
        <w:tab/>
      </w:r>
      <w:r w:rsidR="00D75931">
        <w:rPr>
          <w:rFonts w:ascii="Arial" w:hAnsi="Arial" w:cs="Arial"/>
        </w:rPr>
        <w:tab/>
      </w:r>
      <w:r w:rsidR="0046771B">
        <w:rPr>
          <w:rFonts w:ascii="Arial" w:hAnsi="Arial" w:cs="Arial"/>
        </w:rPr>
        <w:tab/>
      </w:r>
      <w:r w:rsidR="0046771B">
        <w:rPr>
          <w:rFonts w:ascii="Arial" w:hAnsi="Arial" w:cs="Arial"/>
        </w:rPr>
        <w:tab/>
      </w:r>
      <w:r w:rsidR="0046771B">
        <w:rPr>
          <w:rFonts w:ascii="Arial" w:hAnsi="Arial" w:cs="Arial"/>
        </w:rPr>
        <w:tab/>
      </w:r>
      <w:r w:rsidR="00D75931">
        <w:rPr>
          <w:rFonts w:ascii="Arial" w:hAnsi="Arial" w:cs="Arial"/>
        </w:rPr>
        <w:t xml:space="preserve">Unterschrift </w:t>
      </w:r>
    </w:p>
    <w:sectPr w:rsidR="00D75931" w:rsidSect="00E16D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55EEB"/>
    <w:multiLevelType w:val="hybridMultilevel"/>
    <w:tmpl w:val="45007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CC"/>
    <w:rsid w:val="000A7C54"/>
    <w:rsid w:val="000A7E4E"/>
    <w:rsid w:val="000B204F"/>
    <w:rsid w:val="00190A70"/>
    <w:rsid w:val="00205AF1"/>
    <w:rsid w:val="00273ED5"/>
    <w:rsid w:val="00301820"/>
    <w:rsid w:val="00371137"/>
    <w:rsid w:val="00435E50"/>
    <w:rsid w:val="00452B46"/>
    <w:rsid w:val="0046771B"/>
    <w:rsid w:val="004D5FCC"/>
    <w:rsid w:val="006171E9"/>
    <w:rsid w:val="00641E5C"/>
    <w:rsid w:val="006A1A9C"/>
    <w:rsid w:val="006B4B60"/>
    <w:rsid w:val="006D033B"/>
    <w:rsid w:val="007A3A1B"/>
    <w:rsid w:val="008C1BE3"/>
    <w:rsid w:val="00934D3D"/>
    <w:rsid w:val="009B4F9F"/>
    <w:rsid w:val="00A76C22"/>
    <w:rsid w:val="00AA62D6"/>
    <w:rsid w:val="00B81208"/>
    <w:rsid w:val="00B8627A"/>
    <w:rsid w:val="00BA7B08"/>
    <w:rsid w:val="00BD4410"/>
    <w:rsid w:val="00BF58EC"/>
    <w:rsid w:val="00C57483"/>
    <w:rsid w:val="00CE00CE"/>
    <w:rsid w:val="00D75931"/>
    <w:rsid w:val="00E16D0A"/>
    <w:rsid w:val="00E93C91"/>
    <w:rsid w:val="00F00C19"/>
    <w:rsid w:val="00F03064"/>
    <w:rsid w:val="00F22265"/>
    <w:rsid w:val="00F80BF2"/>
    <w:rsid w:val="00F93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1E879"/>
  <w15:chartTrackingRefBased/>
  <w15:docId w15:val="{7C9F026A-0EB0-4E77-95F7-6E3CEE52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6D0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D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033B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93C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93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TLV Bange, Dr. Ulrike</dc:creator>
  <cp:keywords/>
  <dc:description/>
  <cp:lastModifiedBy>TMASGFF Bedrich, Dr. Monika</cp:lastModifiedBy>
  <cp:revision>5</cp:revision>
  <dcterms:created xsi:type="dcterms:W3CDTF">2023-10-09T08:15:00Z</dcterms:created>
  <dcterms:modified xsi:type="dcterms:W3CDTF">2023-10-13T08:01:00Z</dcterms:modified>
</cp:coreProperties>
</file>